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Philip Morris México recibe reconocimiento gracias a su compromiso con la equidad, diversidad y destacada cultura organizacional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Philip Morris México recibió la certificación de Great Place to Work gracias a sus esfuerzos en materia de inclusión, equidad y buena cultura corporativa, pilares del compromiso social de la empresa.</w:t>
      </w:r>
    </w:p>
    <w:p w:rsidR="00000000" w:rsidDel="00000000" w:rsidP="00000000" w:rsidRDefault="00000000" w:rsidRPr="00000000" w14:paraId="00000005">
      <w:pPr>
        <w:ind w:left="720" w:firstLine="0"/>
        <w:jc w:val="both"/>
        <w:rPr>
          <w:i w:val="1"/>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sz w:val="20"/>
          <w:szCs w:val="20"/>
        </w:rPr>
      </w:pPr>
      <w:r w:rsidDel="00000000" w:rsidR="00000000" w:rsidRPr="00000000">
        <w:rPr>
          <w:i w:val="1"/>
          <w:sz w:val="20"/>
          <w:szCs w:val="20"/>
          <w:rtl w:val="0"/>
        </w:rPr>
        <w:t xml:space="preserve">GPTW evalúa cinco dimensiones clave para otorgar certificaciones: credibilidad, respecto, justicia, orgullo y camaradería.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CIUDAD DE MÉXICO, 26 de septiembre de 2023.- Philip Morris México recibió por segundo año consecutivo la certificación </w:t>
      </w:r>
      <w:r w:rsidDel="00000000" w:rsidR="00000000" w:rsidRPr="00000000">
        <w:rPr>
          <w:i w:val="1"/>
          <w:rtl w:val="0"/>
        </w:rPr>
        <w:t xml:space="preserve">Great Place to Work</w:t>
      </w:r>
      <w:r w:rsidDel="00000000" w:rsidR="00000000" w:rsidRPr="00000000">
        <w:rPr>
          <w:rtl w:val="0"/>
        </w:rPr>
        <w:t xml:space="preserve">, que posiciona a la compañía como una de las mejores empresas para trabajar en el país gracias a sus buenas prácticas en cultura organizacional, por tener un ambiente de trabajo saludable, así como ofrecer oportunidades de desarrollo de los colaboradores de la empresa.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“Me enorgullece saber que seguimos haciendo historia como una empresa comprometida e integrada por colaboradores que tienen pasión por su trabajo y que se sienten reconocidos y motivados. Nuestra visión global, erradicar para siempre los cigarros, es sin duda un factor que le da un propósito al trabajo diario de nuestros colaboradores.  Seguir construyendo un entorno laboral positivo tiene un impacto significativo en la vida de nuestros colaboradores y es una pieza clave de nuestra transformación”,</w:t>
      </w:r>
      <w:r w:rsidDel="00000000" w:rsidR="00000000" w:rsidRPr="00000000">
        <w:rPr>
          <w:rtl w:val="0"/>
        </w:rPr>
        <w:t xml:space="preserve"> comentó Manuel Chinchilla, CEO de Philip Morris México.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Como eje rector de su compromiso con una cultura laboral sana, Philip Morris México cuenta con varias certificaciones que avalan los valores que ha reconocido Great Place to Work. Entre éstos, de los más importantes son los que atañen a temas de diversidad e inclusión. Una de las certificaciones más importantes que tiene la empresa en México es </w:t>
      </w:r>
      <w:r w:rsidDel="00000000" w:rsidR="00000000" w:rsidRPr="00000000">
        <w:rPr>
          <w:i w:val="1"/>
          <w:rtl w:val="0"/>
        </w:rPr>
        <w:t xml:space="preserve">Equal Salary</w:t>
      </w:r>
      <w:r w:rsidDel="00000000" w:rsidR="00000000" w:rsidRPr="00000000">
        <w:rPr>
          <w:rtl w:val="0"/>
        </w:rPr>
        <w:t xml:space="preserve">, que se obtuvo luego de un análisis minucioso para garantizar que no haya una diferencia salarial entre las mujeres y hombres que trabajan en la compañía.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 certificación ayuda a garantizar que existan las mismas oportunidades para todos los colaboradores sin importar género, además de estar alineada </w:t>
      </w:r>
      <w:hyperlink r:id="rId7">
        <w:r w:rsidDel="00000000" w:rsidR="00000000" w:rsidRPr="00000000">
          <w:rPr>
            <w:color w:val="0000ff"/>
            <w:u w:val="single"/>
            <w:rtl w:val="0"/>
          </w:rPr>
          <w:t xml:space="preserve">con el objetivo global de Philip Morris International</w:t>
        </w:r>
      </w:hyperlink>
      <w:r w:rsidDel="00000000" w:rsidR="00000000" w:rsidRPr="00000000">
        <w:rPr>
          <w:rtl w:val="0"/>
        </w:rPr>
        <w:t xml:space="preserve"> de crear una cultura de empoderamiento en donde hacia el 2025 el 50% de sus posiciones esenciales sean ocupados por mujeres. Asimismo, PMM cuenta con la certificación </w:t>
      </w:r>
      <w:r w:rsidDel="00000000" w:rsidR="00000000" w:rsidRPr="00000000">
        <w:rPr>
          <w:i w:val="1"/>
          <w:rtl w:val="0"/>
        </w:rPr>
        <w:t xml:space="preserve">Human Rights Campaign Foundation </w:t>
      </w:r>
      <w:r w:rsidDel="00000000" w:rsidR="00000000" w:rsidRPr="00000000">
        <w:rPr>
          <w:rtl w:val="0"/>
        </w:rPr>
        <w:t xml:space="preserve">(HRC) que reconoce a la compañía como uno de los mejores lugares para trabajar para la comunidad LGBTQ+.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Estas iniciativas se han diseñado para crear un ambiente de trabajo más incluyente y reflejar el compromiso de PMM con los derechos humanos, la diversidad, la equidad y la inclusión.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t>
      </w:r>
      <w:r w:rsidDel="00000000" w:rsidR="00000000" w:rsidRPr="00000000">
        <w:rPr>
          <w:i w:val="1"/>
          <w:rtl w:val="0"/>
        </w:rPr>
        <w:t xml:space="preserve">Estamos muy emocionados de esta certificación, pues sabemos que detrás de este premio hay un equipo excepcional de colaboradores con pasión, resiliencia, talento y, sobre todo, compromiso por cambiar vidas y hacer historia,”</w:t>
      </w:r>
      <w:r w:rsidDel="00000000" w:rsidR="00000000" w:rsidRPr="00000000">
        <w:rPr>
          <w:rtl w:val="0"/>
        </w:rPr>
        <w:t xml:space="preserve"> declaró Gabriela Fernández, Directora de P&amp;C para PMM.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certificación otorgada por </w:t>
      </w:r>
      <w:r w:rsidDel="00000000" w:rsidR="00000000" w:rsidRPr="00000000">
        <w:rPr>
          <w:i w:val="1"/>
          <w:rtl w:val="0"/>
        </w:rPr>
        <w:t xml:space="preserve">Great Place to Work</w:t>
      </w:r>
      <w:r w:rsidDel="00000000" w:rsidR="00000000" w:rsidRPr="00000000">
        <w:rPr>
          <w:rtl w:val="0"/>
        </w:rPr>
        <w:t xml:space="preserve"> refuerza los esfuerzos de la compañía para construir un espacio seguro para sus colaboradores.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line="240" w:lineRule="auto"/>
      <w:jc w:val="center"/>
      <w:rPr/>
    </w:pPr>
    <w:r w:rsidDel="00000000" w:rsidR="00000000" w:rsidRPr="00000000">
      <w:rPr/>
      <w:drawing>
        <wp:inline distB="0" distT="0" distL="0" distR="0">
          <wp:extent cx="2505075" cy="9818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05075" cy="9818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E7378A"/>
    <w:rPr>
      <w:sz w:val="16"/>
      <w:szCs w:val="16"/>
    </w:rPr>
  </w:style>
  <w:style w:type="paragraph" w:styleId="CommentText">
    <w:name w:val="annotation text"/>
    <w:basedOn w:val="Normal"/>
    <w:link w:val="CommentTextChar"/>
    <w:uiPriority w:val="99"/>
    <w:unhideWhenUsed w:val="1"/>
    <w:rsid w:val="00E7378A"/>
    <w:pPr>
      <w:spacing w:line="240" w:lineRule="auto"/>
    </w:pPr>
    <w:rPr>
      <w:sz w:val="20"/>
      <w:szCs w:val="20"/>
    </w:rPr>
  </w:style>
  <w:style w:type="character" w:styleId="CommentTextChar" w:customStyle="1">
    <w:name w:val="Comment Text Char"/>
    <w:basedOn w:val="DefaultParagraphFont"/>
    <w:link w:val="CommentText"/>
    <w:uiPriority w:val="99"/>
    <w:rsid w:val="00E7378A"/>
    <w:rPr>
      <w:sz w:val="20"/>
      <w:szCs w:val="20"/>
    </w:rPr>
  </w:style>
  <w:style w:type="paragraph" w:styleId="CommentSubject">
    <w:name w:val="annotation subject"/>
    <w:basedOn w:val="CommentText"/>
    <w:next w:val="CommentText"/>
    <w:link w:val="CommentSubjectChar"/>
    <w:uiPriority w:val="99"/>
    <w:semiHidden w:val="1"/>
    <w:unhideWhenUsed w:val="1"/>
    <w:rsid w:val="00E7378A"/>
    <w:rPr>
      <w:b w:val="1"/>
      <w:bCs w:val="1"/>
    </w:rPr>
  </w:style>
  <w:style w:type="character" w:styleId="CommentSubjectChar" w:customStyle="1">
    <w:name w:val="Comment Subject Char"/>
    <w:basedOn w:val="CommentTextChar"/>
    <w:link w:val="CommentSubject"/>
    <w:uiPriority w:val="99"/>
    <w:semiHidden w:val="1"/>
    <w:rsid w:val="00E7378A"/>
    <w:rPr>
      <w:b w:val="1"/>
      <w:bCs w:val="1"/>
      <w:sz w:val="20"/>
      <w:szCs w:val="20"/>
    </w:rPr>
  </w:style>
  <w:style w:type="character" w:styleId="Hyperlink">
    <w:name w:val="Hyperlink"/>
    <w:basedOn w:val="DefaultParagraphFont"/>
    <w:uiPriority w:val="99"/>
    <w:unhideWhenUsed w:val="1"/>
    <w:rsid w:val="006937DE"/>
    <w:rPr>
      <w:color w:val="0000ff" w:themeColor="hyperlink"/>
      <w:u w:val="single"/>
    </w:rPr>
  </w:style>
  <w:style w:type="character" w:styleId="UnresolvedMention">
    <w:name w:val="Unresolved Mention"/>
    <w:basedOn w:val="DefaultParagraphFont"/>
    <w:uiPriority w:val="99"/>
    <w:semiHidden w:val="1"/>
    <w:unhideWhenUsed w:val="1"/>
    <w:rsid w:val="006937DE"/>
    <w:rPr>
      <w:color w:val="605e5c"/>
      <w:shd w:color="auto" w:fill="e1dfdd" w:val="clear"/>
    </w:rPr>
  </w:style>
  <w:style w:type="paragraph" w:styleId="Revision">
    <w:name w:val="Revision"/>
    <w:hidden w:val="1"/>
    <w:uiPriority w:val="99"/>
    <w:semiHidden w:val="1"/>
    <w:rsid w:val="009576B1"/>
    <w:pPr>
      <w:spacing w:line="240" w:lineRule="auto"/>
    </w:pPr>
  </w:style>
  <w:style w:type="character" w:styleId="ui-provider" w:customStyle="1">
    <w:name w:val="ui-provider"/>
    <w:basedOn w:val="DefaultParagraphFont"/>
    <w:rsid w:val="00A01109"/>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1L/ryRqxO6zOgfaPNIN4XJHB7A==">CgMxLjA4AHIhMTFDZlB0cFBELUdiLXB2MkpVakp6dWRpWGpDZ3pOV2tZ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2023-09-22T20:14:00Z</dcterms:created>
  <dc:creator>Santillan, Mauricio</dc:creator>
</cp:coreProperties>
</file>